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1BF5" w14:textId="77777777" w:rsidR="00120A10" w:rsidRPr="008F62C5" w:rsidRDefault="00120A10" w:rsidP="00120A10">
      <w:pPr>
        <w:pStyle w:val="Ttulo"/>
        <w:rPr>
          <w:color w:val="000000" w:themeColor="text1"/>
        </w:rPr>
      </w:pPr>
    </w:p>
    <w:p w14:paraId="3BE17C77" w14:textId="77777777"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5470C1D0" w14:textId="77777777"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04C82793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0DA2F22B" w14:textId="77777777" w:rsidR="00120A10" w:rsidRPr="008F62C5" w:rsidRDefault="00120A10" w:rsidP="00120A10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3F312533" w14:textId="77777777" w:rsidR="00120A10" w:rsidRPr="008F62C5" w:rsidRDefault="00120A10" w:rsidP="00120A10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5B6CFD9A" w14:textId="77777777" w:rsidR="00120A10" w:rsidRPr="008F62C5" w:rsidRDefault="00120A10" w:rsidP="00120A10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7F49E23F" w14:textId="77777777" w:rsidR="00120A10" w:rsidRPr="008F62C5" w:rsidRDefault="00120A10" w:rsidP="00120A10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</w:p>
    <w:p w14:paraId="50797AE7" w14:textId="77777777" w:rsidR="00120A10" w:rsidRPr="008F62C5" w:rsidRDefault="00120A10" w:rsidP="00120A10">
      <w:pPr>
        <w:pStyle w:val="Corpodetexto"/>
        <w:tabs>
          <w:tab w:val="left" w:pos="1114"/>
          <w:tab w:val="left" w:pos="4678"/>
        </w:tabs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</w:p>
    <w:p w14:paraId="5F6CDF09" w14:textId="77777777" w:rsidR="00120A10" w:rsidRPr="008F62C5" w:rsidRDefault="00120A10" w:rsidP="00120A10">
      <w:pPr>
        <w:pStyle w:val="Corpodetexto"/>
        <w:tabs>
          <w:tab w:val="left" w:pos="5821"/>
          <w:tab w:val="left" w:pos="6342"/>
          <w:tab w:val="left" w:pos="9811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6EB5446B" w14:textId="77777777" w:rsidR="00120A10" w:rsidRPr="008F62C5" w:rsidRDefault="00120A10" w:rsidP="00120A10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4B15D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legalmente representado(a) por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4B15D3">
        <w:rPr>
          <w:rFonts w:ascii="Arial" w:hAnsi="Arial" w:cs="Arial"/>
          <w:color w:val="000000"/>
        </w:rPr>
        <w:t xml:space="preserve">portador(a) da Cédula de Identidade RG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 xml:space="preserve">, inscrito(a) no CPF/MF sob o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4B15D3">
        <w:rPr>
          <w:rFonts w:ascii="Arial" w:hAnsi="Arial" w:cs="Arial"/>
          <w:color w:val="000000"/>
        </w:rPr>
        <w:t xml:space="preserve"> residente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e domiciliado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na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>; 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14:paraId="3B0EA92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C7BB60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7103E0BE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3CD1D8E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597BD85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F2725B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1BDEF2D1" w14:textId="77777777" w:rsidR="00120A10" w:rsidRPr="008F62C5" w:rsidRDefault="00120A10" w:rsidP="00120A10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5315EFDA" w14:textId="77777777" w:rsidR="00120A10" w:rsidRPr="008F62C5" w:rsidRDefault="00120A10" w:rsidP="00120A10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0B9F5351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A4C0B16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525241D4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38B43F2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75E78C8A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4F076E03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B1447DF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04162D9A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61E01C8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6DB327A1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0D043B5C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7665F33D" w14:textId="77777777"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14:paraId="40315B8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0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0921BBF" w14:textId="77777777"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0"/>
    <w:p w14:paraId="403F3AF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54C5E1A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66DDDC4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7FE180D7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);</w:t>
      </w:r>
    </w:p>
    <w:p w14:paraId="0918B3BE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13B4286A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017F1A51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0421448F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0B4FDF18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122E6316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189C0284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4193E7A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477EA70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60DA288E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2C52C33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7E175FC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61C256D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778A788D" w14:textId="77777777" w:rsidR="00120A10" w:rsidRPr="008F62C5" w:rsidRDefault="00120A10" w:rsidP="00120A10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163FC27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27152C9F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25DA939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0E31EB44" w14:textId="77777777"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14:paraId="2C1B5769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2FF52A7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B6AF078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0981240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6500CF07" w14:textId="77777777"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6B133F12" w14:textId="77777777"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5C6780AF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9C0B030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033E985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2292631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64F13A88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155F5BE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0656A237" w14:textId="77777777"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4499C8E9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ABD5D9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DBB9C75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6DF5FF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14:paraId="531E879A" w14:textId="77777777" w:rsidTr="00BC78A9">
        <w:tc>
          <w:tcPr>
            <w:tcW w:w="4400" w:type="dxa"/>
          </w:tcPr>
          <w:p w14:paraId="4282E1AC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85981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B2E716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14:paraId="6FC2019E" w14:textId="77777777"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0C4EC09" w14:textId="77777777"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9FBC76" w14:textId="77777777"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40DAE46" w14:textId="77777777"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BE36345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D643A3B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91A915F" w14:textId="77777777"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6B47BC3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A0D11A7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226B1500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11178F8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65A7F03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8C7636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043DD03C" w14:textId="77777777"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526A4D26" w14:textId="77777777"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5450A8B" w14:textId="77777777" w:rsidR="00120A10" w:rsidRPr="004B15D3" w:rsidRDefault="00120A10" w:rsidP="00120A10">
      <w:pPr>
        <w:ind w:left="3119"/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14:paraId="54B24A0A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14:paraId="765E9A46" w14:textId="77777777" w:rsidTr="00BC78A9">
        <w:tc>
          <w:tcPr>
            <w:tcW w:w="4531" w:type="dxa"/>
          </w:tcPr>
          <w:p w14:paraId="56CF4FC7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345F94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43AC3F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3D3EA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855888E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3464938B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117CFAD0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02AEC3B3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965E1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4A4EE80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2651752E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14:paraId="1E092208" w14:textId="77777777" w:rsidR="00120A10" w:rsidRPr="004B15D3" w:rsidRDefault="00120A10" w:rsidP="00120A10">
      <w:pPr>
        <w:jc w:val="center"/>
      </w:pPr>
    </w:p>
    <w:p w14:paraId="5F6B48D9" w14:textId="77777777" w:rsidR="00120A10" w:rsidRPr="004B15D3" w:rsidRDefault="00120A10" w:rsidP="00120A10">
      <w:pPr>
        <w:jc w:val="center"/>
      </w:pPr>
    </w:p>
    <w:p w14:paraId="31D692A9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14:paraId="0FC5317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14:paraId="1B07746E" w14:textId="77777777"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14:paraId="080A5D6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14:paraId="10AE102A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14:paraId="00AEC346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5D3">
        <w:rPr>
          <w:rFonts w:ascii="Arial" w:hAnsi="Arial" w:cs="Arial"/>
        </w:rPr>
        <w:t>RG n.º</w:t>
      </w:r>
    </w:p>
    <w:p w14:paraId="4B8607C1" w14:textId="77777777" w:rsidR="00120A10" w:rsidRDefault="00120A10"/>
    <w:sectPr w:rsidR="00120A10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6B9E" w14:textId="77777777" w:rsidR="000474F4" w:rsidRDefault="000474F4">
      <w:r>
        <w:separator/>
      </w:r>
    </w:p>
  </w:endnote>
  <w:endnote w:type="continuationSeparator" w:id="0">
    <w:p w14:paraId="66264E8C" w14:textId="77777777" w:rsidR="000474F4" w:rsidRDefault="0004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6DA6" w14:textId="33FBCE6D"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14:paraId="3728998A" w14:textId="77777777"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4227" w14:textId="77777777" w:rsidR="000474F4" w:rsidRDefault="000474F4">
      <w:r>
        <w:separator/>
      </w:r>
    </w:p>
  </w:footnote>
  <w:footnote w:type="continuationSeparator" w:id="0">
    <w:p w14:paraId="144BC0AF" w14:textId="77777777" w:rsidR="000474F4" w:rsidRDefault="0004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9BB4" w14:textId="77777777" w:rsidR="00A05FB3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7E2B5" wp14:editId="51C118C3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1FA"/>
    <w:multiLevelType w:val="multilevel"/>
    <w:tmpl w:val="F8FC6544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588277663">
    <w:abstractNumId w:val="1"/>
  </w:num>
  <w:num w:numId="2" w16cid:durableId="1796021184">
    <w:abstractNumId w:val="2"/>
  </w:num>
  <w:num w:numId="3" w16cid:durableId="32197990">
    <w:abstractNumId w:val="3"/>
  </w:num>
  <w:num w:numId="4" w16cid:durableId="2042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0"/>
    <w:rsid w:val="000474F4"/>
    <w:rsid w:val="00120A10"/>
    <w:rsid w:val="00310677"/>
    <w:rsid w:val="00626EFE"/>
    <w:rsid w:val="00DD4F63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6F7"/>
  <w15:chartTrackingRefBased/>
  <w15:docId w15:val="{229A3215-A806-478D-ABFE-694035F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5EF80-EAB0-4783-A6B3-48E039D6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Henrique Brunheira</dc:creator>
  <cp:keywords/>
  <dc:description/>
  <cp:lastModifiedBy>Sandra Rodrigues da Silva Chang</cp:lastModifiedBy>
  <cp:revision>3</cp:revision>
  <dcterms:created xsi:type="dcterms:W3CDTF">2022-12-06T11:51:00Z</dcterms:created>
  <dcterms:modified xsi:type="dcterms:W3CDTF">2022-12-06T16:20:00Z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